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6EB68" w14:textId="77777777" w:rsidR="003409DD" w:rsidRDefault="003409DD" w:rsidP="003409DD">
      <w:pPr>
        <w:spacing w:line="360" w:lineRule="auto"/>
        <w:rPr>
          <w:rStyle w:val="Fett"/>
          <w:rFonts w:ascii="Arial" w:hAnsi="Arial" w:cs="Arial"/>
          <w:sz w:val="22"/>
          <w:szCs w:val="22"/>
        </w:rPr>
      </w:pPr>
      <w:bookmarkStart w:id="0" w:name="OLE_LINK4"/>
      <w:r>
        <w:rPr>
          <w:rStyle w:val="Fett"/>
          <w:rFonts w:ascii="Arial" w:hAnsi="Arial" w:cs="Arial"/>
          <w:sz w:val="22"/>
          <w:szCs w:val="22"/>
        </w:rPr>
        <w:t>Pressemitteilung</w:t>
      </w:r>
    </w:p>
    <w:p w14:paraId="7281C1A8" w14:textId="5C4BD388" w:rsidR="003409DD" w:rsidRDefault="006D2E1A" w:rsidP="003409DD">
      <w:pPr>
        <w:pStyle w:val="Textkrper"/>
        <w:rPr>
          <w:sz w:val="20"/>
          <w:szCs w:val="20"/>
        </w:rPr>
      </w:pPr>
      <w:r>
        <w:rPr>
          <w:sz w:val="20"/>
          <w:szCs w:val="20"/>
        </w:rPr>
        <w:t>Ordentliche Hauptversammlung 202</w:t>
      </w:r>
      <w:r w:rsidR="00110CCE">
        <w:rPr>
          <w:sz w:val="20"/>
          <w:szCs w:val="20"/>
        </w:rPr>
        <w:t>2</w:t>
      </w:r>
    </w:p>
    <w:p w14:paraId="360F8BC1" w14:textId="13C23C12" w:rsidR="00110CCE" w:rsidRDefault="00110CCE" w:rsidP="00110CCE">
      <w:pPr>
        <w:pStyle w:val="bodytext"/>
        <w:spacing w:after="120" w:line="320" w:lineRule="exact"/>
        <w:rPr>
          <w:rFonts w:ascii="Arial" w:hAnsi="Arial" w:cs="Arial"/>
          <w:b/>
        </w:rPr>
      </w:pPr>
      <w:r w:rsidRPr="00110CCE">
        <w:rPr>
          <w:rFonts w:ascii="Arial" w:hAnsi="Arial" w:cs="Arial"/>
          <w:b/>
        </w:rPr>
        <w:t>DF Deutsche Forfait AG verschiebt</w:t>
      </w:r>
      <w:r w:rsidR="00AF69BA">
        <w:rPr>
          <w:rFonts w:ascii="Arial" w:hAnsi="Arial" w:cs="Arial"/>
          <w:b/>
        </w:rPr>
        <w:t xml:space="preserve"> ordentliche</w:t>
      </w:r>
      <w:r w:rsidRPr="00110CCE">
        <w:rPr>
          <w:rFonts w:ascii="Arial" w:hAnsi="Arial" w:cs="Arial"/>
          <w:b/>
        </w:rPr>
        <w:t xml:space="preserve"> Hauptversammlung 2022</w:t>
      </w:r>
    </w:p>
    <w:p w14:paraId="688DB3AF" w14:textId="77777777" w:rsidR="00110CCE" w:rsidRDefault="00110CCE" w:rsidP="00110CCE">
      <w:pPr>
        <w:pStyle w:val="bodytext"/>
        <w:spacing w:after="120" w:line="320" w:lineRule="exact"/>
        <w:rPr>
          <w:rFonts w:ascii="Arial" w:hAnsi="Arial" w:cs="Arial"/>
          <w:b/>
        </w:rPr>
      </w:pPr>
    </w:p>
    <w:p w14:paraId="33B06617" w14:textId="00A07AB6" w:rsidR="00110CCE" w:rsidRPr="00110CCE" w:rsidRDefault="00B650E8" w:rsidP="0049401E">
      <w:pPr>
        <w:pStyle w:val="bodytext"/>
        <w:spacing w:after="120" w:line="320" w:lineRule="exact"/>
        <w:jc w:val="both"/>
        <w:rPr>
          <w:rFonts w:ascii="Arial" w:hAnsi="Arial" w:cs="Arial"/>
          <w:sz w:val="20"/>
          <w:szCs w:val="20"/>
        </w:rPr>
      </w:pPr>
      <w:r w:rsidRPr="00B650E8">
        <w:rPr>
          <w:rFonts w:ascii="Arial" w:hAnsi="Arial" w:cs="Arial"/>
          <w:b/>
          <w:bCs/>
          <w:sz w:val="20"/>
          <w:szCs w:val="20"/>
        </w:rPr>
        <w:t xml:space="preserve">Grünwald, </w:t>
      </w:r>
      <w:r w:rsidR="00110CCE">
        <w:rPr>
          <w:rFonts w:ascii="Arial" w:hAnsi="Arial" w:cs="Arial"/>
          <w:b/>
          <w:bCs/>
          <w:sz w:val="20"/>
          <w:szCs w:val="20"/>
        </w:rPr>
        <w:t>30</w:t>
      </w:r>
      <w:r w:rsidRPr="00B650E8">
        <w:rPr>
          <w:rFonts w:ascii="Arial" w:hAnsi="Arial" w:cs="Arial"/>
          <w:b/>
          <w:bCs/>
          <w:sz w:val="20"/>
          <w:szCs w:val="20"/>
        </w:rPr>
        <w:t xml:space="preserve">. </w:t>
      </w:r>
      <w:r w:rsidR="00110CCE">
        <w:rPr>
          <w:rFonts w:ascii="Arial" w:hAnsi="Arial" w:cs="Arial"/>
          <w:b/>
          <w:bCs/>
          <w:sz w:val="20"/>
          <w:szCs w:val="20"/>
        </w:rPr>
        <w:t>Mai</w:t>
      </w:r>
      <w:r w:rsidRPr="00B650E8">
        <w:rPr>
          <w:rFonts w:ascii="Arial" w:hAnsi="Arial" w:cs="Arial"/>
          <w:b/>
          <w:bCs/>
          <w:sz w:val="20"/>
          <w:szCs w:val="20"/>
        </w:rPr>
        <w:t xml:space="preserve"> 202</w:t>
      </w:r>
      <w:r w:rsidR="00110CCE">
        <w:rPr>
          <w:rFonts w:ascii="Arial" w:hAnsi="Arial" w:cs="Arial"/>
          <w:b/>
          <w:bCs/>
          <w:sz w:val="20"/>
          <w:szCs w:val="20"/>
        </w:rPr>
        <w:t>2</w:t>
      </w:r>
      <w:r w:rsidRPr="00B650E8">
        <w:rPr>
          <w:rFonts w:ascii="Arial" w:hAnsi="Arial" w:cs="Arial"/>
          <w:sz w:val="20"/>
          <w:szCs w:val="20"/>
        </w:rPr>
        <w:t xml:space="preserve"> – </w:t>
      </w:r>
      <w:r w:rsidR="00110CCE" w:rsidRPr="00110CCE">
        <w:rPr>
          <w:rFonts w:ascii="Arial" w:hAnsi="Arial" w:cs="Arial"/>
          <w:sz w:val="20"/>
          <w:szCs w:val="20"/>
        </w:rPr>
        <w:t xml:space="preserve">Die DF Deutsche Forfait AG wird </w:t>
      </w:r>
      <w:r w:rsidR="00886C2A" w:rsidRPr="00110CCE">
        <w:rPr>
          <w:rFonts w:ascii="Arial" w:hAnsi="Arial" w:cs="Arial"/>
          <w:sz w:val="20"/>
          <w:szCs w:val="20"/>
        </w:rPr>
        <w:t xml:space="preserve">die am 28. Juni 2022 in Köln geplante </w:t>
      </w:r>
      <w:r w:rsidR="00AF69BA">
        <w:rPr>
          <w:rFonts w:ascii="Arial" w:hAnsi="Arial" w:cs="Arial"/>
          <w:sz w:val="20"/>
          <w:szCs w:val="20"/>
        </w:rPr>
        <w:t>ordentliche Haupt</w:t>
      </w:r>
      <w:r w:rsidR="00886C2A" w:rsidRPr="00110CCE">
        <w:rPr>
          <w:rFonts w:ascii="Arial" w:hAnsi="Arial" w:cs="Arial"/>
          <w:sz w:val="20"/>
          <w:szCs w:val="20"/>
        </w:rPr>
        <w:t xml:space="preserve">versammlung </w:t>
      </w:r>
      <w:r w:rsidR="00110CCE" w:rsidRPr="00110CCE">
        <w:rPr>
          <w:rFonts w:ascii="Arial" w:hAnsi="Arial" w:cs="Arial"/>
          <w:sz w:val="20"/>
          <w:szCs w:val="20"/>
        </w:rPr>
        <w:t xml:space="preserve">aufgrund einer </w:t>
      </w:r>
      <w:r w:rsidR="00345C94">
        <w:rPr>
          <w:rFonts w:ascii="Arial" w:hAnsi="Arial" w:cs="Arial"/>
          <w:sz w:val="20"/>
          <w:szCs w:val="20"/>
        </w:rPr>
        <w:t xml:space="preserve">formal </w:t>
      </w:r>
      <w:r w:rsidR="00110CCE" w:rsidRPr="00110CCE">
        <w:rPr>
          <w:rFonts w:ascii="Arial" w:hAnsi="Arial" w:cs="Arial"/>
          <w:sz w:val="20"/>
          <w:szCs w:val="20"/>
        </w:rPr>
        <w:t>notwendigen Änderung des Jahresabschlusses 2021 auf einen späteren Zeitpunkt verschieben.</w:t>
      </w:r>
    </w:p>
    <w:p w14:paraId="114960F1" w14:textId="6E01E606" w:rsidR="00110CCE" w:rsidRPr="00110CCE" w:rsidRDefault="00345C94" w:rsidP="0049401E">
      <w:pPr>
        <w:pStyle w:val="bodytext"/>
        <w:spacing w:after="120" w:line="320" w:lineRule="exact"/>
        <w:jc w:val="both"/>
        <w:rPr>
          <w:rFonts w:ascii="Arial" w:hAnsi="Arial" w:cs="Arial"/>
          <w:sz w:val="20"/>
          <w:szCs w:val="20"/>
        </w:rPr>
      </w:pPr>
      <w:r>
        <w:rPr>
          <w:rFonts w:ascii="Arial" w:hAnsi="Arial" w:cs="Arial"/>
          <w:sz w:val="20"/>
          <w:szCs w:val="20"/>
        </w:rPr>
        <w:t>Die Gesellschaft weist aufgrund der erfreulichen Geschäftsentwicklung im vergangenen Geschäftsjahr im Jahresabschluss 2021 erstmals wieder einen Bilanzgewinn aus.</w:t>
      </w:r>
      <w:r w:rsidR="00FF1A1D">
        <w:rPr>
          <w:rFonts w:ascii="Arial" w:hAnsi="Arial" w:cs="Arial"/>
          <w:sz w:val="20"/>
          <w:szCs w:val="20"/>
        </w:rPr>
        <w:t xml:space="preserve"> </w:t>
      </w:r>
      <w:r>
        <w:rPr>
          <w:rFonts w:ascii="Arial" w:hAnsi="Arial" w:cs="Arial"/>
          <w:sz w:val="20"/>
          <w:szCs w:val="20"/>
        </w:rPr>
        <w:t xml:space="preserve">Nach § 150 Abs. </w:t>
      </w:r>
      <w:r w:rsidR="00FF1A1D">
        <w:rPr>
          <w:rFonts w:ascii="Arial" w:hAnsi="Arial" w:cs="Arial"/>
          <w:sz w:val="20"/>
          <w:szCs w:val="20"/>
        </w:rPr>
        <w:t>2 AktG ist vom Bilanzgewinn</w:t>
      </w:r>
      <w:r>
        <w:rPr>
          <w:rFonts w:ascii="Arial" w:hAnsi="Arial" w:cs="Arial"/>
          <w:sz w:val="20"/>
          <w:szCs w:val="20"/>
        </w:rPr>
        <w:t xml:space="preserve"> zwingend</w:t>
      </w:r>
      <w:r w:rsidR="00FF1A1D">
        <w:rPr>
          <w:rFonts w:ascii="Arial" w:hAnsi="Arial" w:cs="Arial"/>
          <w:sz w:val="20"/>
          <w:szCs w:val="20"/>
        </w:rPr>
        <w:t xml:space="preserve"> ein Betrag in Höhe von 5 % in die gesetzliche Rücklage einzustellen und steht somit nicht zur Disposition der Hauptversammlung. Die Dotierung der gesetzlichen Rücklage war im Jahresabschluss 2021 versehentlich unterblieben und </w:t>
      </w:r>
      <w:r w:rsidR="00C76040">
        <w:rPr>
          <w:rFonts w:ascii="Arial" w:hAnsi="Arial" w:cs="Arial"/>
          <w:sz w:val="20"/>
          <w:szCs w:val="20"/>
        </w:rPr>
        <w:t xml:space="preserve">ist nun zwingend nachzuholen. </w:t>
      </w:r>
      <w:r w:rsidR="00110CCE" w:rsidRPr="00110CCE">
        <w:rPr>
          <w:rFonts w:ascii="Arial" w:hAnsi="Arial" w:cs="Arial"/>
          <w:sz w:val="20"/>
          <w:szCs w:val="20"/>
        </w:rPr>
        <w:t xml:space="preserve">Die </w:t>
      </w:r>
      <w:r w:rsidR="00C76040">
        <w:rPr>
          <w:rFonts w:ascii="Arial" w:hAnsi="Arial" w:cs="Arial"/>
          <w:sz w:val="20"/>
          <w:szCs w:val="20"/>
        </w:rPr>
        <w:t>Korrektur</w:t>
      </w:r>
      <w:r w:rsidR="00110CCE" w:rsidRPr="00110CCE">
        <w:rPr>
          <w:rFonts w:ascii="Arial" w:hAnsi="Arial" w:cs="Arial"/>
          <w:sz w:val="20"/>
          <w:szCs w:val="20"/>
        </w:rPr>
        <w:t xml:space="preserve"> des Jahresabschlusses erfolg</w:t>
      </w:r>
      <w:r w:rsidR="00C76040">
        <w:rPr>
          <w:rFonts w:ascii="Arial" w:hAnsi="Arial" w:cs="Arial"/>
          <w:sz w:val="20"/>
          <w:szCs w:val="20"/>
        </w:rPr>
        <w:t>t</w:t>
      </w:r>
      <w:r w:rsidR="00110CCE" w:rsidRPr="00110CCE">
        <w:rPr>
          <w:rFonts w:ascii="Arial" w:hAnsi="Arial" w:cs="Arial"/>
          <w:sz w:val="20"/>
          <w:szCs w:val="20"/>
        </w:rPr>
        <w:t xml:space="preserve"> ausschließlich aus formalen Gründen</w:t>
      </w:r>
      <w:r w:rsidR="00C76040">
        <w:rPr>
          <w:rFonts w:ascii="Arial" w:hAnsi="Arial" w:cs="Arial"/>
          <w:sz w:val="20"/>
          <w:szCs w:val="20"/>
        </w:rPr>
        <w:t xml:space="preserve"> und betrifft lediglich die </w:t>
      </w:r>
      <w:r w:rsidR="00A9783F">
        <w:rPr>
          <w:rFonts w:ascii="Arial" w:hAnsi="Arial" w:cs="Arial"/>
          <w:sz w:val="20"/>
          <w:szCs w:val="20"/>
        </w:rPr>
        <w:t xml:space="preserve">bilanzielle </w:t>
      </w:r>
      <w:r w:rsidR="00C76040">
        <w:rPr>
          <w:rFonts w:ascii="Arial" w:hAnsi="Arial" w:cs="Arial"/>
          <w:sz w:val="20"/>
          <w:szCs w:val="20"/>
        </w:rPr>
        <w:t>Gliederung des Eigenkapitals</w:t>
      </w:r>
      <w:r w:rsidR="00110CCE" w:rsidRPr="00110CCE">
        <w:rPr>
          <w:rFonts w:ascii="Arial" w:hAnsi="Arial" w:cs="Arial"/>
          <w:sz w:val="20"/>
          <w:szCs w:val="20"/>
        </w:rPr>
        <w:t>.</w:t>
      </w:r>
      <w:r w:rsidR="00C76040">
        <w:rPr>
          <w:rFonts w:ascii="Arial" w:hAnsi="Arial" w:cs="Arial"/>
          <w:sz w:val="20"/>
          <w:szCs w:val="20"/>
        </w:rPr>
        <w:t xml:space="preserve"> Die Vermögens-, Finanz- und Ertragslage der Gesellschaft bleibt dadurch unverändert.</w:t>
      </w:r>
    </w:p>
    <w:p w14:paraId="4718B632" w14:textId="34D863CA" w:rsidR="00110CCE" w:rsidRPr="00110CCE" w:rsidRDefault="00110CCE" w:rsidP="00B46963">
      <w:pPr>
        <w:pStyle w:val="bodytext"/>
        <w:spacing w:line="320" w:lineRule="exact"/>
        <w:jc w:val="both"/>
        <w:rPr>
          <w:rFonts w:ascii="Arial" w:hAnsi="Arial" w:cs="Arial"/>
          <w:sz w:val="20"/>
          <w:szCs w:val="20"/>
        </w:rPr>
      </w:pPr>
      <w:r w:rsidRPr="00110CCE">
        <w:rPr>
          <w:rFonts w:ascii="Arial" w:hAnsi="Arial" w:cs="Arial"/>
          <w:sz w:val="20"/>
          <w:szCs w:val="20"/>
        </w:rPr>
        <w:t>„</w:t>
      </w:r>
      <w:r w:rsidR="00465F09">
        <w:rPr>
          <w:rFonts w:ascii="Arial" w:hAnsi="Arial" w:cs="Arial"/>
          <w:sz w:val="20"/>
          <w:szCs w:val="20"/>
        </w:rPr>
        <w:t>Eine</w:t>
      </w:r>
      <w:r w:rsidRPr="00110CCE">
        <w:rPr>
          <w:rFonts w:ascii="Arial" w:hAnsi="Arial" w:cs="Arial"/>
          <w:sz w:val="20"/>
          <w:szCs w:val="20"/>
        </w:rPr>
        <w:t xml:space="preserve"> terminliche </w:t>
      </w:r>
      <w:r w:rsidR="00886C2A">
        <w:rPr>
          <w:rFonts w:ascii="Arial" w:hAnsi="Arial" w:cs="Arial"/>
          <w:sz w:val="20"/>
          <w:szCs w:val="20"/>
        </w:rPr>
        <w:t>Verschiebung</w:t>
      </w:r>
      <w:r w:rsidRPr="00110CCE">
        <w:rPr>
          <w:rFonts w:ascii="Arial" w:hAnsi="Arial" w:cs="Arial"/>
          <w:sz w:val="20"/>
          <w:szCs w:val="20"/>
        </w:rPr>
        <w:t xml:space="preserve"> </w:t>
      </w:r>
      <w:r w:rsidR="00886C2A">
        <w:rPr>
          <w:rFonts w:ascii="Arial" w:hAnsi="Arial" w:cs="Arial"/>
          <w:sz w:val="20"/>
          <w:szCs w:val="20"/>
        </w:rPr>
        <w:t>unserer</w:t>
      </w:r>
      <w:r w:rsidRPr="00110CCE">
        <w:rPr>
          <w:rFonts w:ascii="Arial" w:hAnsi="Arial" w:cs="Arial"/>
          <w:sz w:val="20"/>
          <w:szCs w:val="20"/>
        </w:rPr>
        <w:t xml:space="preserve"> Hauptversammlung </w:t>
      </w:r>
      <w:r w:rsidR="00465F09">
        <w:rPr>
          <w:rFonts w:ascii="Arial" w:hAnsi="Arial" w:cs="Arial"/>
          <w:sz w:val="20"/>
          <w:szCs w:val="20"/>
        </w:rPr>
        <w:t>lässt sich dennoch</w:t>
      </w:r>
      <w:r w:rsidR="00886C2A">
        <w:rPr>
          <w:rFonts w:ascii="Arial" w:hAnsi="Arial" w:cs="Arial"/>
          <w:sz w:val="20"/>
          <w:szCs w:val="20"/>
        </w:rPr>
        <w:t xml:space="preserve"> nicht verm</w:t>
      </w:r>
      <w:r w:rsidR="00465F09">
        <w:rPr>
          <w:rFonts w:ascii="Arial" w:hAnsi="Arial" w:cs="Arial"/>
          <w:sz w:val="20"/>
          <w:szCs w:val="20"/>
        </w:rPr>
        <w:t>eiden</w:t>
      </w:r>
      <w:r w:rsidR="00886C2A">
        <w:rPr>
          <w:rFonts w:ascii="Arial" w:hAnsi="Arial" w:cs="Arial"/>
          <w:sz w:val="20"/>
          <w:szCs w:val="20"/>
        </w:rPr>
        <w:t xml:space="preserve">. Wir </w:t>
      </w:r>
      <w:r w:rsidR="00465F09">
        <w:rPr>
          <w:rFonts w:ascii="Arial" w:hAnsi="Arial" w:cs="Arial"/>
          <w:sz w:val="20"/>
          <w:szCs w:val="20"/>
        </w:rPr>
        <w:t>hoffen sehr, dass</w:t>
      </w:r>
      <w:r w:rsidR="00886C2A">
        <w:rPr>
          <w:rFonts w:ascii="Arial" w:hAnsi="Arial" w:cs="Arial"/>
          <w:sz w:val="20"/>
          <w:szCs w:val="20"/>
        </w:rPr>
        <w:t xml:space="preserve"> </w:t>
      </w:r>
      <w:r w:rsidR="00132D45">
        <w:rPr>
          <w:rFonts w:ascii="Arial" w:hAnsi="Arial" w:cs="Arial"/>
          <w:sz w:val="20"/>
          <w:szCs w:val="20"/>
        </w:rPr>
        <w:t>daraus</w:t>
      </w:r>
      <w:r w:rsidR="00132D45" w:rsidRPr="00110CCE">
        <w:rPr>
          <w:rFonts w:ascii="Arial" w:hAnsi="Arial" w:cs="Arial"/>
          <w:sz w:val="20"/>
          <w:szCs w:val="20"/>
        </w:rPr>
        <w:t xml:space="preserve"> </w:t>
      </w:r>
      <w:r w:rsidR="00886C2A" w:rsidRPr="00110CCE">
        <w:rPr>
          <w:rFonts w:ascii="Arial" w:hAnsi="Arial" w:cs="Arial"/>
          <w:sz w:val="20"/>
          <w:szCs w:val="20"/>
        </w:rPr>
        <w:t>unsere</w:t>
      </w:r>
      <w:r w:rsidR="00886C2A">
        <w:rPr>
          <w:rFonts w:ascii="Arial" w:hAnsi="Arial" w:cs="Arial"/>
          <w:sz w:val="20"/>
          <w:szCs w:val="20"/>
        </w:rPr>
        <w:t>n</w:t>
      </w:r>
      <w:r w:rsidR="00886C2A" w:rsidRPr="00110CCE">
        <w:rPr>
          <w:rFonts w:ascii="Arial" w:hAnsi="Arial" w:cs="Arial"/>
          <w:sz w:val="20"/>
          <w:szCs w:val="20"/>
        </w:rPr>
        <w:t xml:space="preserve"> Aktionärinnen und Aktionäre</w:t>
      </w:r>
      <w:r w:rsidR="00465F09">
        <w:rPr>
          <w:rFonts w:ascii="Arial" w:hAnsi="Arial" w:cs="Arial"/>
          <w:sz w:val="20"/>
          <w:szCs w:val="20"/>
        </w:rPr>
        <w:t>n keine</w:t>
      </w:r>
      <w:r w:rsidR="00886C2A">
        <w:rPr>
          <w:rFonts w:ascii="Arial" w:hAnsi="Arial" w:cs="Arial"/>
          <w:sz w:val="20"/>
          <w:szCs w:val="20"/>
        </w:rPr>
        <w:t xml:space="preserve"> </w:t>
      </w:r>
      <w:r w:rsidR="00886C2A" w:rsidRPr="00110CCE">
        <w:rPr>
          <w:rFonts w:ascii="Arial" w:hAnsi="Arial" w:cs="Arial"/>
          <w:sz w:val="20"/>
          <w:szCs w:val="20"/>
        </w:rPr>
        <w:t>Unannehmlichkeiten</w:t>
      </w:r>
      <w:r w:rsidR="00465F09">
        <w:rPr>
          <w:rFonts w:ascii="Arial" w:hAnsi="Arial" w:cs="Arial"/>
          <w:sz w:val="20"/>
          <w:szCs w:val="20"/>
        </w:rPr>
        <w:t xml:space="preserve"> entstehen</w:t>
      </w:r>
      <w:r w:rsidR="00AF69BA">
        <w:rPr>
          <w:rFonts w:ascii="Arial" w:hAnsi="Arial" w:cs="Arial"/>
          <w:sz w:val="20"/>
          <w:szCs w:val="20"/>
        </w:rPr>
        <w:t xml:space="preserve"> und</w:t>
      </w:r>
      <w:r w:rsidRPr="00110CCE">
        <w:rPr>
          <w:rFonts w:ascii="Arial" w:hAnsi="Arial" w:cs="Arial"/>
          <w:sz w:val="20"/>
          <w:szCs w:val="20"/>
        </w:rPr>
        <w:t xml:space="preserve"> freu</w:t>
      </w:r>
      <w:r w:rsidR="00132D45">
        <w:rPr>
          <w:rFonts w:ascii="Arial" w:hAnsi="Arial" w:cs="Arial"/>
          <w:sz w:val="20"/>
          <w:szCs w:val="20"/>
        </w:rPr>
        <w:t>en</w:t>
      </w:r>
      <w:bookmarkStart w:id="1" w:name="_GoBack"/>
      <w:bookmarkEnd w:id="1"/>
      <w:r w:rsidR="00132D45">
        <w:rPr>
          <w:rFonts w:ascii="Arial" w:hAnsi="Arial" w:cs="Arial"/>
          <w:sz w:val="20"/>
          <w:szCs w:val="20"/>
        </w:rPr>
        <w:t xml:space="preserve"> uns</w:t>
      </w:r>
      <w:r w:rsidRPr="00110CCE">
        <w:rPr>
          <w:rFonts w:ascii="Arial" w:hAnsi="Arial" w:cs="Arial"/>
          <w:sz w:val="20"/>
          <w:szCs w:val="20"/>
        </w:rPr>
        <w:t xml:space="preserve"> auf den </w:t>
      </w:r>
      <w:r w:rsidR="00132D45">
        <w:rPr>
          <w:rFonts w:ascii="Arial" w:hAnsi="Arial" w:cs="Arial"/>
          <w:sz w:val="20"/>
          <w:szCs w:val="20"/>
        </w:rPr>
        <w:t xml:space="preserve">bald </w:t>
      </w:r>
      <w:r w:rsidR="00465F09">
        <w:rPr>
          <w:rFonts w:ascii="Arial" w:hAnsi="Arial" w:cs="Arial"/>
          <w:sz w:val="20"/>
          <w:szCs w:val="20"/>
        </w:rPr>
        <w:t>bevorstehenden</w:t>
      </w:r>
      <w:r w:rsidRPr="00110CCE">
        <w:rPr>
          <w:rFonts w:ascii="Arial" w:hAnsi="Arial" w:cs="Arial"/>
          <w:sz w:val="20"/>
          <w:szCs w:val="20"/>
        </w:rPr>
        <w:t xml:space="preserve"> persönlichen Austausch</w:t>
      </w:r>
      <w:r w:rsidR="00465F09">
        <w:rPr>
          <w:rFonts w:ascii="Arial" w:hAnsi="Arial" w:cs="Arial"/>
          <w:sz w:val="20"/>
          <w:szCs w:val="20"/>
        </w:rPr>
        <w:t xml:space="preserve"> mit ihnen</w:t>
      </w:r>
      <w:r w:rsidRPr="00110CCE">
        <w:rPr>
          <w:rFonts w:ascii="Arial" w:hAnsi="Arial" w:cs="Arial"/>
          <w:sz w:val="20"/>
          <w:szCs w:val="20"/>
        </w:rPr>
        <w:t>“, s</w:t>
      </w:r>
      <w:r w:rsidR="00465F09">
        <w:rPr>
          <w:rFonts w:ascii="Arial" w:hAnsi="Arial" w:cs="Arial"/>
          <w:sz w:val="20"/>
          <w:szCs w:val="20"/>
        </w:rPr>
        <w:t>agt</w:t>
      </w:r>
      <w:r w:rsidRPr="00110CCE">
        <w:rPr>
          <w:rFonts w:ascii="Arial" w:hAnsi="Arial" w:cs="Arial"/>
          <w:sz w:val="20"/>
          <w:szCs w:val="20"/>
        </w:rPr>
        <w:t xml:space="preserve"> Vorstandsmitglied Hans-Joachim von Wartenberg.</w:t>
      </w:r>
    </w:p>
    <w:p w14:paraId="252DBB6E" w14:textId="2B973E2C" w:rsidR="00110CCE" w:rsidRDefault="00110CCE" w:rsidP="0049401E">
      <w:pPr>
        <w:pStyle w:val="bodytext"/>
        <w:spacing w:after="120" w:line="320" w:lineRule="exact"/>
        <w:jc w:val="both"/>
        <w:rPr>
          <w:rFonts w:ascii="Arial" w:hAnsi="Arial" w:cs="Arial"/>
          <w:sz w:val="20"/>
          <w:szCs w:val="20"/>
        </w:rPr>
      </w:pPr>
      <w:r w:rsidRPr="00110CCE">
        <w:rPr>
          <w:rFonts w:ascii="Arial" w:hAnsi="Arial" w:cs="Arial"/>
          <w:sz w:val="20"/>
          <w:szCs w:val="20"/>
        </w:rPr>
        <w:t xml:space="preserve">Die Gesellschaft wird die ordentliche Hauptversammlung innerhalb der ersten acht Monate des aktuellen Geschäftsjahres </w:t>
      </w:r>
      <w:r w:rsidR="00A9783F">
        <w:rPr>
          <w:rFonts w:ascii="Arial" w:hAnsi="Arial" w:cs="Arial"/>
          <w:sz w:val="20"/>
          <w:szCs w:val="20"/>
        </w:rPr>
        <w:t>abhalt</w:t>
      </w:r>
      <w:r w:rsidRPr="00110CCE">
        <w:rPr>
          <w:rFonts w:ascii="Arial" w:hAnsi="Arial" w:cs="Arial"/>
          <w:sz w:val="20"/>
          <w:szCs w:val="20"/>
        </w:rPr>
        <w:t xml:space="preserve">en und </w:t>
      </w:r>
      <w:r w:rsidR="00A9783F">
        <w:rPr>
          <w:rFonts w:ascii="Arial" w:hAnsi="Arial" w:cs="Arial"/>
          <w:sz w:val="20"/>
          <w:szCs w:val="20"/>
        </w:rPr>
        <w:t>den</w:t>
      </w:r>
      <w:r w:rsidRPr="00110CCE">
        <w:rPr>
          <w:rFonts w:ascii="Arial" w:hAnsi="Arial" w:cs="Arial"/>
          <w:sz w:val="20"/>
          <w:szCs w:val="20"/>
        </w:rPr>
        <w:t xml:space="preserve"> neuen Termin für die Hauptversammlung 2022 </w:t>
      </w:r>
      <w:r w:rsidR="00A9783F">
        <w:rPr>
          <w:rFonts w:ascii="Arial" w:hAnsi="Arial" w:cs="Arial"/>
          <w:sz w:val="20"/>
          <w:szCs w:val="20"/>
        </w:rPr>
        <w:t>baldmöglichst bekanntgeben</w:t>
      </w:r>
      <w:r w:rsidRPr="00110CCE">
        <w:rPr>
          <w:rFonts w:ascii="Arial" w:hAnsi="Arial" w:cs="Arial"/>
          <w:sz w:val="20"/>
          <w:szCs w:val="20"/>
        </w:rPr>
        <w:t>.</w:t>
      </w:r>
    </w:p>
    <w:p w14:paraId="6B265651" w14:textId="77777777" w:rsidR="00110CCE" w:rsidRPr="006D2E1A" w:rsidRDefault="00110CCE" w:rsidP="00110CCE">
      <w:pPr>
        <w:pStyle w:val="bodytext"/>
        <w:spacing w:after="120" w:line="320" w:lineRule="exact"/>
        <w:rPr>
          <w:rFonts w:ascii="Arial" w:hAnsi="Arial" w:cs="Arial"/>
          <w:sz w:val="20"/>
          <w:szCs w:val="20"/>
        </w:rPr>
      </w:pPr>
    </w:p>
    <w:p w14:paraId="12F08E3E" w14:textId="77777777" w:rsidR="003409DD" w:rsidRDefault="003409DD" w:rsidP="003409DD">
      <w:pPr>
        <w:pStyle w:val="Textkrper"/>
        <w:spacing w:before="60" w:line="320" w:lineRule="exact"/>
        <w:rPr>
          <w:b/>
          <w:sz w:val="20"/>
          <w:szCs w:val="20"/>
        </w:rPr>
      </w:pPr>
      <w:r>
        <w:rPr>
          <w:b/>
          <w:sz w:val="20"/>
          <w:szCs w:val="20"/>
        </w:rPr>
        <w:t>Über die DF-Gruppe</w:t>
      </w:r>
    </w:p>
    <w:bookmarkEnd w:id="0"/>
    <w:p w14:paraId="5764573B" w14:textId="6D68448D" w:rsidR="00D31DCE" w:rsidRDefault="00D31DCE" w:rsidP="0049401E">
      <w:pPr>
        <w:pStyle w:val="Textkrper"/>
        <w:spacing w:before="60" w:after="0" w:line="320" w:lineRule="exact"/>
        <w:rPr>
          <w:sz w:val="20"/>
          <w:szCs w:val="20"/>
        </w:rPr>
      </w:pPr>
      <w:r w:rsidRPr="00D31DCE">
        <w:rPr>
          <w:sz w:val="20"/>
          <w:szCs w:val="20"/>
        </w:rPr>
        <w:t xml:space="preserve">Die DF-Gruppe ist ein weltweit tätiger Spezialist für Außenhandelsfinanzierung mit Fokus auf die Regionen Naher und Mittlerer Osten sowie Osteuropa. Dabei konzentriert sich die DF Deutsche Forfait auf die Branchen Nahrung, Pharma, Healthcare, Industrie, Energie und Infrastruktur. Mit </w:t>
      </w:r>
      <w:r w:rsidRPr="00D31DCE">
        <w:rPr>
          <w:sz w:val="20"/>
          <w:szCs w:val="20"/>
        </w:rPr>
        <w:lastRenderedPageBreak/>
        <w:t>ihrer umfangreichen Finanzerfahrung, ihrem ausgeprägten Netzwerk und ihrer umfassenden Compliance-Expertise bietet die DF-Gruppe Exporteuren, Importeuren, Industrieunternehmen, Banken und Finanzdienstleistern die jeweils passende Finanzierungslösung.</w:t>
      </w:r>
    </w:p>
    <w:p w14:paraId="1EC9FD4E" w14:textId="77777777" w:rsidR="00D073F3" w:rsidRDefault="00D073F3" w:rsidP="003409DD">
      <w:pPr>
        <w:pStyle w:val="Textkrper"/>
        <w:spacing w:before="60" w:line="240" w:lineRule="auto"/>
        <w:rPr>
          <w:b/>
          <w:sz w:val="20"/>
          <w:szCs w:val="20"/>
        </w:rPr>
      </w:pPr>
    </w:p>
    <w:p w14:paraId="46075953" w14:textId="77777777" w:rsidR="00D073F3" w:rsidRDefault="00D073F3" w:rsidP="003409DD">
      <w:pPr>
        <w:pStyle w:val="Textkrper"/>
        <w:spacing w:before="60" w:line="240" w:lineRule="auto"/>
        <w:rPr>
          <w:b/>
          <w:sz w:val="20"/>
          <w:szCs w:val="20"/>
        </w:rPr>
      </w:pPr>
    </w:p>
    <w:p w14:paraId="22FAA3A4" w14:textId="77777777" w:rsidR="003409DD" w:rsidRDefault="003409DD" w:rsidP="003409DD">
      <w:pPr>
        <w:pStyle w:val="Textkrper"/>
        <w:spacing w:after="0" w:line="276" w:lineRule="auto"/>
        <w:rPr>
          <w:b/>
          <w:sz w:val="19"/>
          <w:szCs w:val="19"/>
        </w:rPr>
      </w:pPr>
      <w:r>
        <w:rPr>
          <w:b/>
          <w:sz w:val="19"/>
          <w:szCs w:val="19"/>
        </w:rPr>
        <w:t>Kontakt:</w:t>
      </w:r>
    </w:p>
    <w:p w14:paraId="04647FEE" w14:textId="77777777" w:rsidR="003409DD" w:rsidRDefault="003409DD" w:rsidP="003409DD">
      <w:pPr>
        <w:pStyle w:val="Textkrper"/>
        <w:spacing w:after="0" w:line="276" w:lineRule="auto"/>
        <w:rPr>
          <w:sz w:val="19"/>
          <w:szCs w:val="19"/>
        </w:rPr>
      </w:pPr>
      <w:r>
        <w:rPr>
          <w:sz w:val="19"/>
          <w:szCs w:val="19"/>
        </w:rPr>
        <w:t>DF Deutsche Forfait AG</w:t>
      </w:r>
    </w:p>
    <w:p w14:paraId="1E8C8D87" w14:textId="2601F64A" w:rsidR="003409DD" w:rsidRDefault="00193FF1" w:rsidP="003409DD">
      <w:pPr>
        <w:pStyle w:val="Textkrper"/>
        <w:spacing w:after="0" w:line="276" w:lineRule="auto"/>
        <w:jc w:val="left"/>
        <w:rPr>
          <w:sz w:val="19"/>
          <w:szCs w:val="19"/>
        </w:rPr>
      </w:pPr>
      <w:r>
        <w:rPr>
          <w:sz w:val="19"/>
          <w:szCs w:val="19"/>
        </w:rPr>
        <w:t>Nördliche Münchner Straße 9c</w:t>
      </w:r>
      <w:r w:rsidR="003409DD">
        <w:rPr>
          <w:sz w:val="19"/>
          <w:szCs w:val="19"/>
        </w:rPr>
        <w:br/>
        <w:t>82031 Grünwald</w:t>
      </w:r>
      <w:r w:rsidR="003409DD">
        <w:rPr>
          <w:rFonts w:ascii="MingLiU" w:eastAsia="MingLiU" w:hAnsi="MingLiU" w:cs="MingLiU"/>
          <w:sz w:val="19"/>
          <w:szCs w:val="19"/>
        </w:rPr>
        <w:br/>
      </w:r>
      <w:r w:rsidR="003409DD">
        <w:rPr>
          <w:sz w:val="19"/>
          <w:szCs w:val="19"/>
        </w:rPr>
        <w:t>T +49 89 21551900-0</w:t>
      </w:r>
      <w:r w:rsidR="003409DD">
        <w:rPr>
          <w:rFonts w:ascii="MingLiU" w:eastAsia="MingLiU" w:hAnsi="MingLiU" w:cs="MingLiU"/>
          <w:sz w:val="19"/>
          <w:szCs w:val="19"/>
        </w:rPr>
        <w:br/>
      </w:r>
      <w:r w:rsidR="003409DD">
        <w:rPr>
          <w:sz w:val="19"/>
          <w:szCs w:val="19"/>
        </w:rPr>
        <w:t>F +49 89 21551900-9</w:t>
      </w:r>
    </w:p>
    <w:p w14:paraId="111E3323" w14:textId="77777777" w:rsidR="003409DD" w:rsidRDefault="003409DD" w:rsidP="003409DD">
      <w:pPr>
        <w:pStyle w:val="Textkrper"/>
        <w:spacing w:after="0" w:line="276" w:lineRule="auto"/>
        <w:rPr>
          <w:sz w:val="19"/>
          <w:szCs w:val="19"/>
          <w:lang w:val="it-IT"/>
        </w:rPr>
      </w:pPr>
      <w:r>
        <w:rPr>
          <w:sz w:val="19"/>
          <w:szCs w:val="19"/>
          <w:lang w:val="it-IT"/>
        </w:rPr>
        <w:t>E investor.relations@dfag.de</w:t>
      </w:r>
    </w:p>
    <w:p w14:paraId="4E9C76F1" w14:textId="77777777" w:rsidR="003409DD" w:rsidRPr="00B4582D" w:rsidRDefault="00AF69BA" w:rsidP="003409DD">
      <w:pPr>
        <w:pStyle w:val="Textkrper"/>
        <w:spacing w:after="0" w:line="276" w:lineRule="auto"/>
        <w:rPr>
          <w:sz w:val="19"/>
          <w:szCs w:val="19"/>
          <w:lang w:val="it-IT"/>
        </w:rPr>
      </w:pPr>
      <w:hyperlink r:id="rId9" w:history="1">
        <w:r w:rsidR="003409DD" w:rsidRPr="00B4582D">
          <w:rPr>
            <w:rStyle w:val="Hyperlink"/>
            <w:sz w:val="19"/>
            <w:szCs w:val="19"/>
            <w:lang w:val="it-IT"/>
          </w:rPr>
          <w:t>http://www.dfag.de</w:t>
        </w:r>
      </w:hyperlink>
    </w:p>
    <w:p w14:paraId="638BE25A" w14:textId="77777777" w:rsidR="003409DD" w:rsidRPr="00B4582D" w:rsidRDefault="003409DD" w:rsidP="003409DD">
      <w:pPr>
        <w:pStyle w:val="Textkrper"/>
        <w:spacing w:after="0" w:line="276" w:lineRule="auto"/>
        <w:rPr>
          <w:sz w:val="19"/>
          <w:szCs w:val="19"/>
          <w:lang w:val="it-IT"/>
        </w:rPr>
      </w:pPr>
    </w:p>
    <w:p w14:paraId="087778A1" w14:textId="77777777" w:rsidR="003409DD" w:rsidRDefault="003409DD" w:rsidP="003409DD">
      <w:pPr>
        <w:pStyle w:val="Textkrper"/>
        <w:spacing w:after="0" w:line="276" w:lineRule="auto"/>
        <w:rPr>
          <w:b/>
          <w:sz w:val="19"/>
          <w:szCs w:val="19"/>
        </w:rPr>
      </w:pPr>
      <w:r>
        <w:rPr>
          <w:b/>
          <w:sz w:val="19"/>
          <w:szCs w:val="19"/>
        </w:rPr>
        <w:t>Investor Relations / Presse:</w:t>
      </w:r>
    </w:p>
    <w:p w14:paraId="43718E1C" w14:textId="77777777" w:rsidR="000C4E51" w:rsidRDefault="000C4E51" w:rsidP="000C4E51">
      <w:pPr>
        <w:pStyle w:val="Textkrper"/>
        <w:spacing w:after="0" w:line="276" w:lineRule="auto"/>
        <w:rPr>
          <w:sz w:val="19"/>
          <w:szCs w:val="19"/>
        </w:rPr>
      </w:pPr>
      <w:r>
        <w:rPr>
          <w:sz w:val="19"/>
          <w:szCs w:val="19"/>
        </w:rPr>
        <w:t>Stefanie Eberding</w:t>
      </w:r>
    </w:p>
    <w:p w14:paraId="7665AE25" w14:textId="77777777" w:rsidR="000C4E51" w:rsidRDefault="000C4E51" w:rsidP="000C4E51">
      <w:pPr>
        <w:pStyle w:val="Textkrper"/>
        <w:spacing w:after="0" w:line="276" w:lineRule="auto"/>
        <w:rPr>
          <w:sz w:val="19"/>
          <w:szCs w:val="19"/>
        </w:rPr>
      </w:pPr>
      <w:r>
        <w:rPr>
          <w:sz w:val="19"/>
          <w:szCs w:val="19"/>
        </w:rPr>
        <w:t>T +49 221 9737661</w:t>
      </w:r>
    </w:p>
    <w:p w14:paraId="35D6C9D0" w14:textId="77777777" w:rsidR="000C4E51" w:rsidRDefault="000C4E51" w:rsidP="000C4E51">
      <w:pPr>
        <w:pStyle w:val="Textkrper"/>
        <w:spacing w:after="0" w:line="276" w:lineRule="auto"/>
        <w:rPr>
          <w:sz w:val="19"/>
          <w:szCs w:val="19"/>
        </w:rPr>
      </w:pPr>
      <w:r>
        <w:rPr>
          <w:sz w:val="19"/>
          <w:szCs w:val="19"/>
        </w:rPr>
        <w:t>E investor.relations@dfag.de</w:t>
      </w:r>
    </w:p>
    <w:p w14:paraId="3BD5F9BC" w14:textId="77777777" w:rsidR="004248ED" w:rsidRPr="003409DD" w:rsidRDefault="004248ED" w:rsidP="003409DD"/>
    <w:sectPr w:rsidR="004248ED" w:rsidRPr="003409DD">
      <w:headerReference w:type="default" r:id="rId10"/>
      <w:footerReference w:type="default" r:id="rId11"/>
      <w:pgSz w:w="11906" w:h="16838"/>
      <w:pgMar w:top="2835" w:right="1418" w:bottom="2336"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7C965" w14:textId="77777777" w:rsidR="00C76040" w:rsidRDefault="00C76040">
      <w:r>
        <w:separator/>
      </w:r>
    </w:p>
  </w:endnote>
  <w:endnote w:type="continuationSeparator" w:id="0">
    <w:p w14:paraId="2DA10F90" w14:textId="77777777" w:rsidR="00C76040" w:rsidRDefault="00C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5DC0" w14:textId="77777777" w:rsidR="00C76040" w:rsidRDefault="00C76040">
    <w:pPr>
      <w:pStyle w:val="Fuzeile"/>
      <w:spacing w:after="3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2878B" w14:textId="77777777" w:rsidR="00C76040" w:rsidRDefault="00C76040">
      <w:r>
        <w:separator/>
      </w:r>
    </w:p>
  </w:footnote>
  <w:footnote w:type="continuationSeparator" w:id="0">
    <w:p w14:paraId="13B9134D" w14:textId="77777777" w:rsidR="00C76040" w:rsidRDefault="00C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80421" w14:textId="77777777" w:rsidR="00C76040" w:rsidRDefault="00C76040">
    <w:pPr>
      <w:pStyle w:val="Kopfzeile"/>
      <w:tabs>
        <w:tab w:val="clear" w:pos="9072"/>
        <w:tab w:val="right" w:pos="9000"/>
      </w:tabs>
      <w:ind w:right="-15"/>
      <w:jc w:val="center"/>
    </w:pPr>
    <w:r>
      <w:rPr>
        <w:noProof/>
      </w:rPr>
      <w:drawing>
        <wp:inline distT="0" distB="0" distL="0" distR="0" wp14:anchorId="0E024E5A" wp14:editId="098499F5">
          <wp:extent cx="2257425" cy="857885"/>
          <wp:effectExtent l="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578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F282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0680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C42AB8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5CD4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5322D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CF6CA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F88683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34FE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47CF2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A867D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5F63A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31862"/>
    <w:multiLevelType w:val="hybridMultilevel"/>
    <w:tmpl w:val="E27C3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9E834A9"/>
    <w:multiLevelType w:val="hybridMultilevel"/>
    <w:tmpl w:val="D8EA4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9930D8"/>
    <w:multiLevelType w:val="hybridMultilevel"/>
    <w:tmpl w:val="3EC8CF6A"/>
    <w:lvl w:ilvl="0" w:tplc="1DF801B2">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F17D06"/>
    <w:multiLevelType w:val="hybridMultilevel"/>
    <w:tmpl w:val="2E3E7C44"/>
    <w:lvl w:ilvl="0" w:tplc="37A8B4A4">
      <w:start w:val="1"/>
      <w:numFmt w:val="bullet"/>
      <w:lvlText w:val=""/>
      <w:lvlJc w:val="left"/>
      <w:pPr>
        <w:tabs>
          <w:tab w:val="num" w:pos="717"/>
        </w:tabs>
        <w:ind w:left="717" w:hanging="360"/>
      </w:pPr>
      <w:rPr>
        <w:rFonts w:ascii="Symbol" w:hAnsi="Symbol" w:hint="default"/>
        <w:u w:color="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B67A04"/>
    <w:multiLevelType w:val="hybridMultilevel"/>
    <w:tmpl w:val="81922C56"/>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6" w15:restartNumberingAfterBreak="0">
    <w:nsid w:val="16934D58"/>
    <w:multiLevelType w:val="hybridMultilevel"/>
    <w:tmpl w:val="F1C0D170"/>
    <w:lvl w:ilvl="0" w:tplc="2B92FED8">
      <w:start w:val="1"/>
      <w:numFmt w:val="bullet"/>
      <w:lvlText w:val=""/>
      <w:lvlJc w:val="left"/>
      <w:pPr>
        <w:tabs>
          <w:tab w:val="num" w:pos="717"/>
        </w:tabs>
        <w:ind w:left="717"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E574F2"/>
    <w:multiLevelType w:val="hybridMultilevel"/>
    <w:tmpl w:val="500ADEEA"/>
    <w:lvl w:ilvl="0" w:tplc="37A8B4A4">
      <w:start w:val="1"/>
      <w:numFmt w:val="bullet"/>
      <w:lvlText w:val=""/>
      <w:lvlJc w:val="left"/>
      <w:pPr>
        <w:tabs>
          <w:tab w:val="num" w:pos="717"/>
        </w:tabs>
        <w:ind w:left="717" w:hanging="360"/>
      </w:pPr>
      <w:rPr>
        <w:rFonts w:ascii="Symbol" w:hAnsi="Symbol" w:hint="default"/>
        <w:u w:color="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3978FA"/>
    <w:multiLevelType w:val="hybridMultilevel"/>
    <w:tmpl w:val="BB54009E"/>
    <w:lvl w:ilvl="0" w:tplc="1E5034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8D16AB"/>
    <w:multiLevelType w:val="hybridMultilevel"/>
    <w:tmpl w:val="3CD29C16"/>
    <w:lvl w:ilvl="0" w:tplc="62802F76">
      <w:start w:val="5"/>
      <w:numFmt w:val="bullet"/>
      <w:lvlText w:val=""/>
      <w:lvlJc w:val="left"/>
      <w:pPr>
        <w:tabs>
          <w:tab w:val="num" w:pos="2130"/>
        </w:tabs>
        <w:ind w:left="2130" w:hanging="720"/>
      </w:pPr>
      <w:rPr>
        <w:rFonts w:ascii="Wingdings" w:eastAsia="Times New Roman" w:hAnsi="Wingdings" w:cs="Tahoma" w:hint="default"/>
      </w:rPr>
    </w:lvl>
    <w:lvl w:ilvl="1" w:tplc="04070003" w:tentative="1">
      <w:start w:val="1"/>
      <w:numFmt w:val="bullet"/>
      <w:lvlText w:val="o"/>
      <w:lvlJc w:val="left"/>
      <w:pPr>
        <w:tabs>
          <w:tab w:val="num" w:pos="2490"/>
        </w:tabs>
        <w:ind w:left="2490" w:hanging="360"/>
      </w:pPr>
      <w:rPr>
        <w:rFonts w:ascii="Courier New" w:hAnsi="Courier New" w:cs="Symbol" w:hint="default"/>
      </w:rPr>
    </w:lvl>
    <w:lvl w:ilvl="2" w:tplc="04070005" w:tentative="1">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cs="Symbol"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cs="Symbol" w:hint="default"/>
      </w:rPr>
    </w:lvl>
    <w:lvl w:ilvl="8" w:tplc="04070005"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2E4E264A"/>
    <w:multiLevelType w:val="hybridMultilevel"/>
    <w:tmpl w:val="5706D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0491D6C"/>
    <w:multiLevelType w:val="hybridMultilevel"/>
    <w:tmpl w:val="F1C0D170"/>
    <w:lvl w:ilvl="0" w:tplc="37A8B4A4">
      <w:start w:val="1"/>
      <w:numFmt w:val="bullet"/>
      <w:lvlText w:val=""/>
      <w:lvlJc w:val="left"/>
      <w:pPr>
        <w:tabs>
          <w:tab w:val="num" w:pos="717"/>
        </w:tabs>
        <w:ind w:left="717" w:hanging="360"/>
      </w:pPr>
      <w:rPr>
        <w:rFonts w:ascii="Symbol" w:hAnsi="Symbol" w:hint="default"/>
        <w:u w:color="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9E2549"/>
    <w:multiLevelType w:val="hybridMultilevel"/>
    <w:tmpl w:val="43D83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7A4B26"/>
    <w:multiLevelType w:val="hybridMultilevel"/>
    <w:tmpl w:val="51A237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3D2E3FCD"/>
    <w:multiLevelType w:val="hybridMultilevel"/>
    <w:tmpl w:val="D96E0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F27196"/>
    <w:multiLevelType w:val="hybridMultilevel"/>
    <w:tmpl w:val="AB6A6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6D5A90"/>
    <w:multiLevelType w:val="hybridMultilevel"/>
    <w:tmpl w:val="A1CA63EE"/>
    <w:lvl w:ilvl="0" w:tplc="B7BAE6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BC0694"/>
    <w:multiLevelType w:val="hybridMultilevel"/>
    <w:tmpl w:val="23420DDC"/>
    <w:lvl w:ilvl="0" w:tplc="1DF801B2">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DC3A59"/>
    <w:multiLevelType w:val="hybridMultilevel"/>
    <w:tmpl w:val="55503DD0"/>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29" w15:restartNumberingAfterBreak="0">
    <w:nsid w:val="769516D5"/>
    <w:multiLevelType w:val="hybridMultilevel"/>
    <w:tmpl w:val="13863DDE"/>
    <w:lvl w:ilvl="0" w:tplc="6178BCF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E206D32"/>
    <w:multiLevelType w:val="hybridMultilevel"/>
    <w:tmpl w:val="C97E82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27"/>
  </w:num>
  <w:num w:numId="14">
    <w:abstractNumId w:val="17"/>
  </w:num>
  <w:num w:numId="15">
    <w:abstractNumId w:val="21"/>
  </w:num>
  <w:num w:numId="16">
    <w:abstractNumId w:val="16"/>
  </w:num>
  <w:num w:numId="17">
    <w:abstractNumId w:val="14"/>
  </w:num>
  <w:num w:numId="18">
    <w:abstractNumId w:val="0"/>
  </w:num>
  <w:num w:numId="19">
    <w:abstractNumId w:val="30"/>
  </w:num>
  <w:num w:numId="20">
    <w:abstractNumId w:val="28"/>
  </w:num>
  <w:num w:numId="21">
    <w:abstractNumId w:val="29"/>
  </w:num>
  <w:num w:numId="22">
    <w:abstractNumId w:val="15"/>
  </w:num>
  <w:num w:numId="23">
    <w:abstractNumId w:val="25"/>
  </w:num>
  <w:num w:numId="24">
    <w:abstractNumId w:val="12"/>
  </w:num>
  <w:num w:numId="25">
    <w:abstractNumId w:val="11"/>
  </w:num>
  <w:num w:numId="26">
    <w:abstractNumId w:val="20"/>
  </w:num>
  <w:num w:numId="27">
    <w:abstractNumId w:val="22"/>
  </w:num>
  <w:num w:numId="28">
    <w:abstractNumId w:val="23"/>
  </w:num>
  <w:num w:numId="29">
    <w:abstractNumId w:val="26"/>
  </w:num>
  <w:num w:numId="30">
    <w:abstractNumId w:val="1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284"/>
  <w:doNotHyphenateCap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39456D-4E51-4F37-A1DC-3BAC54B313DC}"/>
    <w:docVar w:name="dgnword-eventsink" w:val="326949032"/>
  </w:docVars>
  <w:rsids>
    <w:rsidRoot w:val="00C166F0"/>
    <w:rsid w:val="000026B0"/>
    <w:rsid w:val="00005742"/>
    <w:rsid w:val="00021A22"/>
    <w:rsid w:val="00030F5C"/>
    <w:rsid w:val="00050AE9"/>
    <w:rsid w:val="00053DFF"/>
    <w:rsid w:val="00077EAD"/>
    <w:rsid w:val="000928F7"/>
    <w:rsid w:val="000A6ECA"/>
    <w:rsid w:val="000A754C"/>
    <w:rsid w:val="000A7A6B"/>
    <w:rsid w:val="000C4E51"/>
    <w:rsid w:val="000E3DAD"/>
    <w:rsid w:val="00102DC4"/>
    <w:rsid w:val="00103F20"/>
    <w:rsid w:val="00110CCE"/>
    <w:rsid w:val="001203E0"/>
    <w:rsid w:val="00124FCD"/>
    <w:rsid w:val="00132D45"/>
    <w:rsid w:val="0017167E"/>
    <w:rsid w:val="00173501"/>
    <w:rsid w:val="00183EA2"/>
    <w:rsid w:val="00193FF1"/>
    <w:rsid w:val="00195172"/>
    <w:rsid w:val="001969EC"/>
    <w:rsid w:val="001B7A2E"/>
    <w:rsid w:val="001C0106"/>
    <w:rsid w:val="001E5295"/>
    <w:rsid w:val="001E548A"/>
    <w:rsid w:val="001E5AF0"/>
    <w:rsid w:val="001F6FE8"/>
    <w:rsid w:val="001F7FA4"/>
    <w:rsid w:val="00210FA2"/>
    <w:rsid w:val="002124C2"/>
    <w:rsid w:val="00216D0B"/>
    <w:rsid w:val="00220F73"/>
    <w:rsid w:val="00233F35"/>
    <w:rsid w:val="00243836"/>
    <w:rsid w:val="002468CE"/>
    <w:rsid w:val="00283673"/>
    <w:rsid w:val="002B215E"/>
    <w:rsid w:val="002D3237"/>
    <w:rsid w:val="002D5276"/>
    <w:rsid w:val="002D71C3"/>
    <w:rsid w:val="002F328B"/>
    <w:rsid w:val="003000EE"/>
    <w:rsid w:val="0030698E"/>
    <w:rsid w:val="0032054C"/>
    <w:rsid w:val="003409DD"/>
    <w:rsid w:val="0034573B"/>
    <w:rsid w:val="00345C94"/>
    <w:rsid w:val="00354F57"/>
    <w:rsid w:val="00374737"/>
    <w:rsid w:val="003D4F52"/>
    <w:rsid w:val="003E3915"/>
    <w:rsid w:val="003F28ED"/>
    <w:rsid w:val="004248ED"/>
    <w:rsid w:val="004340CF"/>
    <w:rsid w:val="00441033"/>
    <w:rsid w:val="00464DC2"/>
    <w:rsid w:val="00465F09"/>
    <w:rsid w:val="00467AFD"/>
    <w:rsid w:val="00472129"/>
    <w:rsid w:val="004748CB"/>
    <w:rsid w:val="0049401E"/>
    <w:rsid w:val="00494FB6"/>
    <w:rsid w:val="00496848"/>
    <w:rsid w:val="004B0002"/>
    <w:rsid w:val="004B6D55"/>
    <w:rsid w:val="004C5CE1"/>
    <w:rsid w:val="004D2113"/>
    <w:rsid w:val="005008A3"/>
    <w:rsid w:val="00507C67"/>
    <w:rsid w:val="0051268A"/>
    <w:rsid w:val="00523DF2"/>
    <w:rsid w:val="00533E3D"/>
    <w:rsid w:val="00572627"/>
    <w:rsid w:val="005760A7"/>
    <w:rsid w:val="005848FA"/>
    <w:rsid w:val="00585960"/>
    <w:rsid w:val="00586122"/>
    <w:rsid w:val="0059483A"/>
    <w:rsid w:val="005C6150"/>
    <w:rsid w:val="005C683D"/>
    <w:rsid w:val="005D03D7"/>
    <w:rsid w:val="005D0E40"/>
    <w:rsid w:val="005D3FF2"/>
    <w:rsid w:val="005F34EF"/>
    <w:rsid w:val="00614235"/>
    <w:rsid w:val="00621419"/>
    <w:rsid w:val="006323CF"/>
    <w:rsid w:val="00657C0E"/>
    <w:rsid w:val="00663B95"/>
    <w:rsid w:val="00672AB9"/>
    <w:rsid w:val="00675DBD"/>
    <w:rsid w:val="00687884"/>
    <w:rsid w:val="006A119B"/>
    <w:rsid w:val="006B7969"/>
    <w:rsid w:val="006D2E1A"/>
    <w:rsid w:val="006F0A06"/>
    <w:rsid w:val="006F1387"/>
    <w:rsid w:val="006F5158"/>
    <w:rsid w:val="00707037"/>
    <w:rsid w:val="0070784F"/>
    <w:rsid w:val="007334C7"/>
    <w:rsid w:val="00760E93"/>
    <w:rsid w:val="00783621"/>
    <w:rsid w:val="007A09CE"/>
    <w:rsid w:val="007A4469"/>
    <w:rsid w:val="007E192C"/>
    <w:rsid w:val="007E57DE"/>
    <w:rsid w:val="008104A2"/>
    <w:rsid w:val="00822490"/>
    <w:rsid w:val="00835FE5"/>
    <w:rsid w:val="00851B66"/>
    <w:rsid w:val="00855DF8"/>
    <w:rsid w:val="008763E0"/>
    <w:rsid w:val="00883D41"/>
    <w:rsid w:val="00886C2A"/>
    <w:rsid w:val="008C265C"/>
    <w:rsid w:val="008E757F"/>
    <w:rsid w:val="008F0C24"/>
    <w:rsid w:val="008F7554"/>
    <w:rsid w:val="00902E72"/>
    <w:rsid w:val="00911303"/>
    <w:rsid w:val="009178CB"/>
    <w:rsid w:val="00924269"/>
    <w:rsid w:val="00930F54"/>
    <w:rsid w:val="00951A45"/>
    <w:rsid w:val="00962DD7"/>
    <w:rsid w:val="00967A4E"/>
    <w:rsid w:val="0098645D"/>
    <w:rsid w:val="009B4E56"/>
    <w:rsid w:val="009C150F"/>
    <w:rsid w:val="009C167C"/>
    <w:rsid w:val="009D5C86"/>
    <w:rsid w:val="009E77D9"/>
    <w:rsid w:val="009F78E0"/>
    <w:rsid w:val="00A50134"/>
    <w:rsid w:val="00A8397A"/>
    <w:rsid w:val="00A869DC"/>
    <w:rsid w:val="00A9783F"/>
    <w:rsid w:val="00AA4A46"/>
    <w:rsid w:val="00AC1753"/>
    <w:rsid w:val="00AD3AA9"/>
    <w:rsid w:val="00AF69BA"/>
    <w:rsid w:val="00B04A23"/>
    <w:rsid w:val="00B077D1"/>
    <w:rsid w:val="00B201D8"/>
    <w:rsid w:val="00B30064"/>
    <w:rsid w:val="00B31DA7"/>
    <w:rsid w:val="00B45EF2"/>
    <w:rsid w:val="00B46963"/>
    <w:rsid w:val="00B53B04"/>
    <w:rsid w:val="00B650E8"/>
    <w:rsid w:val="00B76FC0"/>
    <w:rsid w:val="00B83304"/>
    <w:rsid w:val="00B966E6"/>
    <w:rsid w:val="00B97A8D"/>
    <w:rsid w:val="00BA75DE"/>
    <w:rsid w:val="00BE6F06"/>
    <w:rsid w:val="00BF5283"/>
    <w:rsid w:val="00C14F6E"/>
    <w:rsid w:val="00C166F0"/>
    <w:rsid w:val="00C5199C"/>
    <w:rsid w:val="00C631FD"/>
    <w:rsid w:val="00C76040"/>
    <w:rsid w:val="00C80102"/>
    <w:rsid w:val="00CB138B"/>
    <w:rsid w:val="00CD49F5"/>
    <w:rsid w:val="00CD56C7"/>
    <w:rsid w:val="00CF43A6"/>
    <w:rsid w:val="00CF638F"/>
    <w:rsid w:val="00CF6C57"/>
    <w:rsid w:val="00D01792"/>
    <w:rsid w:val="00D073F3"/>
    <w:rsid w:val="00D11BAC"/>
    <w:rsid w:val="00D250FB"/>
    <w:rsid w:val="00D31DCE"/>
    <w:rsid w:val="00D65F30"/>
    <w:rsid w:val="00D71BAE"/>
    <w:rsid w:val="00D75612"/>
    <w:rsid w:val="00D76928"/>
    <w:rsid w:val="00D83359"/>
    <w:rsid w:val="00D92E40"/>
    <w:rsid w:val="00DB53D1"/>
    <w:rsid w:val="00DE4274"/>
    <w:rsid w:val="00DF49E3"/>
    <w:rsid w:val="00DF5A2F"/>
    <w:rsid w:val="00E06DC4"/>
    <w:rsid w:val="00E1363C"/>
    <w:rsid w:val="00E33349"/>
    <w:rsid w:val="00E37CF1"/>
    <w:rsid w:val="00E67790"/>
    <w:rsid w:val="00E9469F"/>
    <w:rsid w:val="00EA0559"/>
    <w:rsid w:val="00EA6267"/>
    <w:rsid w:val="00EC08CF"/>
    <w:rsid w:val="00EE7761"/>
    <w:rsid w:val="00F07C74"/>
    <w:rsid w:val="00F1226D"/>
    <w:rsid w:val="00F212A8"/>
    <w:rsid w:val="00F21E63"/>
    <w:rsid w:val="00F42282"/>
    <w:rsid w:val="00F554E2"/>
    <w:rsid w:val="00F757A7"/>
    <w:rsid w:val="00F82660"/>
    <w:rsid w:val="00F93DEA"/>
    <w:rsid w:val="00F95C57"/>
    <w:rsid w:val="00FA51F4"/>
    <w:rsid w:val="00FC695E"/>
    <w:rsid w:val="00FE29A8"/>
    <w:rsid w:val="00FF1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8CEFFE"/>
  <w15:chartTrackingRefBased/>
  <w15:docId w15:val="{898DE1A9-B9FB-4752-AB51-F809D256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outlineLvl w:val="0"/>
    </w:pPr>
    <w:rPr>
      <w:rFonts w:ascii="Arial" w:hAnsi="Arial" w:cs="Arial"/>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120" w:line="360" w:lineRule="atLeast"/>
      <w:jc w:val="both"/>
    </w:pPr>
    <w:rPr>
      <w:rFonts w:ascii="Arial" w:hAnsi="Arial"/>
      <w:sz w:val="22"/>
    </w:rPr>
  </w:style>
  <w:style w:type="character" w:customStyle="1" w:styleId="TextkrperZchn">
    <w:name w:val="Textkörper Zchn"/>
    <w:rPr>
      <w:rFonts w:ascii="Arial" w:hAnsi="Arial"/>
      <w:noProof w:val="0"/>
      <w:sz w:val="24"/>
      <w:szCs w:val="24"/>
      <w:lang w:val="de-DE" w:eastAsia="de-DE" w:bidi="ar-SA"/>
    </w:rPr>
  </w:style>
  <w:style w:type="paragraph" w:customStyle="1" w:styleId="Body1">
    <w:name w:val="Body 1"/>
    <w:basedOn w:val="Standard"/>
    <w:pPr>
      <w:spacing w:after="140" w:line="290" w:lineRule="auto"/>
      <w:ind w:left="680"/>
      <w:jc w:val="both"/>
    </w:pPr>
    <w:rPr>
      <w:rFonts w:ascii="Arial" w:hAnsi="Arial"/>
      <w:kern w:val="20"/>
      <w:sz w:val="20"/>
      <w:lang w:eastAsia="en-US"/>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lang w:val="x-none" w:eastAsia="x-none"/>
    </w:rPr>
  </w:style>
  <w:style w:type="character" w:customStyle="1" w:styleId="KommentarthemaZchn">
    <w:name w:val="Kommentarthema Zchn"/>
    <w:link w:val="Kommentarthema"/>
    <w:uiPriority w:val="99"/>
    <w:semiHidden/>
    <w:rPr>
      <w:b/>
      <w:bCs/>
    </w:rPr>
  </w:style>
  <w:style w:type="character" w:customStyle="1" w:styleId="st">
    <w:name w:val="st"/>
  </w:style>
  <w:style w:type="character" w:styleId="Hervorhebung">
    <w:name w:val="Emphasis"/>
    <w:uiPriority w:val="20"/>
    <w:qFormat/>
    <w:rPr>
      <w:i/>
      <w:iCs/>
    </w:rPr>
  </w:style>
  <w:style w:type="character" w:styleId="Fett">
    <w:name w:val="Strong"/>
    <w:qFormat/>
    <w:rPr>
      <w:b/>
      <w:bCs/>
    </w:rPr>
  </w:style>
  <w:style w:type="paragraph" w:customStyle="1" w:styleId="bodytext">
    <w:name w:val="bodytext"/>
    <w:basedOn w:val="Standard"/>
    <w:pPr>
      <w:spacing w:before="100" w:beforeAutospacing="1" w:after="100" w:afterAutospacing="1"/>
    </w:pPr>
  </w:style>
  <w:style w:type="paragraph" w:customStyle="1" w:styleId="Body">
    <w:name w:val="Body"/>
    <w:basedOn w:val="Standard"/>
    <w:pPr>
      <w:spacing w:after="140" w:line="290" w:lineRule="auto"/>
      <w:jc w:val="both"/>
    </w:pPr>
    <w:rPr>
      <w:rFonts w:ascii="Arial" w:hAnsi="Arial"/>
      <w:kern w:val="20"/>
      <w:sz w:val="20"/>
      <w:lang w:eastAsia="en-US"/>
    </w:rPr>
  </w:style>
  <w:style w:type="character" w:customStyle="1" w:styleId="textbody">
    <w:name w:val="textbody"/>
    <w:uiPriority w:val="29"/>
    <w:qFormat/>
    <w:rsid w:val="004748CB"/>
  </w:style>
  <w:style w:type="paragraph" w:styleId="Listenabsatz">
    <w:name w:val="List Paragraph"/>
    <w:basedOn w:val="Standard"/>
    <w:uiPriority w:val="34"/>
    <w:qFormat/>
    <w:rsid w:val="007A4469"/>
    <w:pPr>
      <w:ind w:left="720"/>
      <w:contextualSpacing/>
    </w:pPr>
  </w:style>
  <w:style w:type="paragraph" w:styleId="StandardWeb">
    <w:name w:val="Normal (Web)"/>
    <w:basedOn w:val="Standard"/>
    <w:uiPriority w:val="99"/>
    <w:semiHidden/>
    <w:unhideWhenUsed/>
    <w:rsid w:val="000C4E51"/>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962DD7"/>
    <w:rPr>
      <w:color w:val="605E5C"/>
      <w:shd w:val="clear" w:color="auto" w:fill="E1DFDD"/>
    </w:rPr>
  </w:style>
  <w:style w:type="character" w:styleId="BesuchterLink">
    <w:name w:val="FollowedHyperlink"/>
    <w:basedOn w:val="Absatz-Standardschriftart"/>
    <w:uiPriority w:val="99"/>
    <w:semiHidden/>
    <w:unhideWhenUsed/>
    <w:rsid w:val="006D2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2985">
      <w:bodyDiv w:val="1"/>
      <w:marLeft w:val="0"/>
      <w:marRight w:val="0"/>
      <w:marTop w:val="0"/>
      <w:marBottom w:val="0"/>
      <w:divBdr>
        <w:top w:val="none" w:sz="0" w:space="0" w:color="auto"/>
        <w:left w:val="none" w:sz="0" w:space="0" w:color="auto"/>
        <w:bottom w:val="none" w:sz="0" w:space="0" w:color="auto"/>
        <w:right w:val="none" w:sz="0" w:space="0" w:color="auto"/>
      </w:divBdr>
    </w:div>
    <w:div w:id="957950229">
      <w:bodyDiv w:val="1"/>
      <w:marLeft w:val="0"/>
      <w:marRight w:val="0"/>
      <w:marTop w:val="0"/>
      <w:marBottom w:val="0"/>
      <w:divBdr>
        <w:top w:val="none" w:sz="0" w:space="0" w:color="auto"/>
        <w:left w:val="none" w:sz="0" w:space="0" w:color="auto"/>
        <w:bottom w:val="none" w:sz="0" w:space="0" w:color="auto"/>
        <w:right w:val="none" w:sz="0" w:space="0" w:color="auto"/>
      </w:divBdr>
    </w:div>
    <w:div w:id="13005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fa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d0f7ceff-3f5a-4766-9edf-2b91cd675534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05EE9-B30F-4AA3-B649-56C39A72E22B}">
  <ds:schemaRefs>
    <ds:schemaRef ds:uri="http://www.datev.de/BSOffice/999929"/>
  </ds:schemaRefs>
</ds:datastoreItem>
</file>

<file path=customXml/itemProps2.xml><?xml version="1.0" encoding="utf-8"?>
<ds:datastoreItem xmlns:ds="http://schemas.openxmlformats.org/officeDocument/2006/customXml" ds:itemID="{36A1EB6B-7673-4024-8717-49B91857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2148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lpstr>
    </vt:vector>
  </TitlesOfParts>
  <Company>Norton Rose Fulbright</Company>
  <LinksUpToDate>false</LinksUpToDate>
  <CharactersWithSpaces>2441</CharactersWithSpaces>
  <SharedDoc>false</SharedDoc>
  <HLinks>
    <vt:vector size="6" baseType="variant">
      <vt:variant>
        <vt:i4>6619189</vt:i4>
      </vt:variant>
      <vt:variant>
        <vt:i4>0</vt:i4>
      </vt:variant>
      <vt:variant>
        <vt:i4>0</vt:i4>
      </vt:variant>
      <vt:variant>
        <vt:i4>5</vt:i4>
      </vt:variant>
      <vt:variant>
        <vt:lpwstr>http://www.dfag.de/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Gabi Kraemer</dc:creator>
  <cp:keywords> </cp:keywords>
  <cp:lastModifiedBy>Stefanie Eberding</cp:lastModifiedBy>
  <cp:revision>6</cp:revision>
  <cp:lastPrinted>2022-05-30T14:51:00Z</cp:lastPrinted>
  <dcterms:created xsi:type="dcterms:W3CDTF">2022-05-30T15:18:00Z</dcterms:created>
  <dcterms:modified xsi:type="dcterms:W3CDTF">2022-05-30T16:38:00Z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56bfe718-4373-4da8-ab3d-5013bec99530</vt:lpwstr>
  </property>
</Properties>
</file>